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Calibri" w:cs="Calibri" w:eastAsia="Calibri" w:hAnsi="Calibri"/>
          <w:b/>
          <w:bCs/>
          <w:color w:val="00A89D"/>
          <w:spacing w:val="40"/>
          <w:sz w:val="19"/>
          <w:szCs w:val="19"/>
        </w:rPr>
        <w:t xml:space="preserve">PRESSEMITTEILUNG</w:t>
      </w:r>
    </w:p>
    <w:p>
      <w:pPr>
        <w:spacing w:after="140"/>
      </w:pPr>
      <w:r>
        <w:rPr>
          <w:rFonts w:ascii="Calibri" w:cs="Calibri" w:eastAsia="Calibri" w:hAnsi="Calibri"/>
          <w:b/>
          <w:bCs/>
          <w:color w:val="1A1A1A"/>
          <w:sz w:val="40"/>
          <w:szCs w:val="40"/>
        </w:rPr>
        <w:t xml:space="preserve">Interkey startet Brain: die erste Industriesteuerung, die man beschreibt statt programmiert</w:t>
      </w:r>
    </w:p>
    <w:p>
      <w:pPr>
        <w:pBdr>
          <w:bottom w:val="single" w:color="DDDDDD" w:sz="6" w:space="12"/>
        </w:pBdr>
        <w:spacing w:after="260"/>
      </w:pPr>
      <w:r>
        <w:rPr>
          <w:rFonts w:ascii="Calibri" w:cs="Calibri" w:eastAsia="Calibri" w:hAnsi="Calibri"/>
          <w:color w:val="555555"/>
          <w:sz w:val="24"/>
          <w:szCs w:val="24"/>
        </w:rPr>
        <w:t xml:space="preserve">Ein KI-Agent läuft direkt auf dem Schaltschrank und verwandelt die Beschreibung einer Maschine in natürlicher Sprache in fertige SPS-Logik, ein Bediener-HMI und eine geführte Inbetriebnahme — ohne SPS-Programmierung.</w:t>
      </w:r>
    </w:p>
    <w:p>
      <w:pPr>
        <w:spacing w:after="180" w:line="300"/>
      </w:pPr>
      <w:r>
        <w:rPr>
          <w:rFonts w:ascii="Calibri" w:cs="Calibri" w:eastAsia="Calibri" w:hAnsi="Calibri"/>
          <w:sz w:val="21"/>
          <w:szCs w:val="21"/>
          <w:highlight w:val="yellow"/>
          <w:highlightCs w:val="yellow"/>
        </w:rPr>
        <w:t xml:space="preserve">[STADT]</w:t>
      </w:r>
      <w:r>
        <w:rPr>
          <w:rFonts w:ascii="Calibri" w:cs="Calibri" w:eastAsia="Calibri" w:hAnsi="Calibri"/>
          <w:color w:val="1A1A1A"/>
          <w:sz w:val="21"/>
          <w:szCs w:val="21"/>
        </w:rPr>
        <w:t xml:space="preserve">, </w:t>
      </w:r>
      <w:r>
        <w:rPr>
          <w:rFonts w:ascii="Calibri" w:cs="Calibri" w:eastAsia="Calibri" w:hAnsi="Calibri"/>
          <w:sz w:val="21"/>
          <w:szCs w:val="21"/>
          <w:highlight w:val="yellow"/>
          <w:highlightCs w:val="yellow"/>
        </w:rPr>
        <w:t xml:space="preserve">[DATUM]</w:t>
      </w:r>
      <w:r>
        <w:rPr>
          <w:rFonts w:ascii="Calibri" w:cs="Calibri" w:eastAsia="Calibri" w:hAnsi="Calibri"/>
          <w:color w:val="1A1A1A"/>
          <w:sz w:val="21"/>
          <w:szCs w:val="21"/>
        </w:rPr>
        <w:t xml:space="preserve"> — Interkey hat heute </w:t>
      </w:r>
      <w:r>
        <w:rPr>
          <w:rFonts w:ascii="Calibri" w:cs="Calibri" w:eastAsia="Calibri" w:hAnsi="Calibri"/>
          <w:b/>
          <w:bCs/>
          <w:color w:val="1A1A1A"/>
          <w:sz w:val="21"/>
          <w:szCs w:val="21"/>
        </w:rPr>
        <w:t xml:space="preserve">Brain</w:t>
      </w:r>
      <w:r>
        <w:rPr>
          <w:rFonts w:ascii="Calibri" w:cs="Calibri" w:eastAsia="Calibri" w:hAnsi="Calibri"/>
          <w:color w:val="1A1A1A"/>
          <w:sz w:val="21"/>
          <w:szCs w:val="21"/>
        </w:rPr>
        <w:t xml:space="preserve"> vorgestellt, ein industrielles Steuerungssystem, das den Programmierschritt im Maschinenbau entfällt. Statt IEC-61131-3-Code in einer Engineering-Suite zu schreiben, beschreibt der Anwender die Maschine in normaler Sprache — Heizungen, Motoren, Sensoren, Sollwerte, Sicherheitsgrenzen — und ein KI-Agent, der auf dem Schaltschrank selbst läuft, erzeugt die Steuerungslogik, baut die Bedienoberfläche, konfiguriert Alarme und führt den Techniker durch die Inbetriebnahme.</w:t>
      </w:r>
    </w:p>
    <w:p>
      <w:pPr>
        <w:spacing w:after="180" w:line="300"/>
      </w:pPr>
      <w:r>
        <w:rPr>
          <w:rFonts w:ascii="Calibri" w:cs="Calibri" w:eastAsia="Calibri" w:hAnsi="Calibri"/>
          <w:color w:val="1A1A1A"/>
          <w:sz w:val="21"/>
          <w:szCs w:val="21"/>
        </w:rPr>
        <w:t xml:space="preserve">Brain kommt zu einem Zeitpunkt, an dem KI die Automatisierungstechnik von der anderen Seite erreicht. Siemens, Rockwell und Beckhoff haben jeweils KI-Assistenten ergänzt — Eigen, Studio Copilot und CoAgent — doch alle drei sind Softwarefunktionen innerhalb einer bestehenden Engineering-Suite: Der Käufer wählt weiterhin eine SPS aus, öffnet die IDE und prüft den erzeugten Code als Steuerungstechniker. Brain wird als fertige Hardware ausgeliefert, mit dem Agenten bereits darin.</w:t>
      </w:r>
    </w:p>
    <w:p>
      <w:pPr>
        <w:spacing w:after="120" w:before="260"/>
      </w:pPr>
      <w:r>
        <w:rPr>
          <w:rFonts w:ascii="Calibri" w:cs="Calibri" w:eastAsia="Calibri" w:hAnsi="Calibri"/>
          <w:b/>
          <w:bCs/>
          <w:color w:val="00A89D"/>
          <w:spacing w:val="30"/>
          <w:sz w:val="19"/>
          <w:szCs w:val="19"/>
        </w:rPr>
        <w:t xml:space="preserve">WARUM DAS FÜR MASCHINENBAUER ZÄHLT</w:t>
      </w:r>
    </w:p>
    <w:p>
      <w:pPr>
        <w:spacing w:after="180" w:line="300"/>
      </w:pPr>
      <w:r>
        <w:rPr>
          <w:rFonts w:ascii="Calibri" w:cs="Calibri" w:eastAsia="Calibri" w:hAnsi="Calibri"/>
          <w:color w:val="1A1A1A"/>
          <w:sz w:val="21"/>
          <w:szCs w:val="21"/>
        </w:rPr>
        <w:t xml:space="preserve">Bei Prototypen und Kleinserien ist die Steuerungstechnik häufig der Engpass. Der mechanische Aufbau dauert Wochen; SPS-Auswahl, Verdrahtung, Programmierung, HMI-Design und Sicherheitsnachweis dauern Monate und erfordern eine Fachkraft. Jede Konstruktionsänderung verursacht den Aufwand erneut. Brain verdichtet diese Arbeit zu einem Dialog — und bleibt dabei industrietauglich: normierte I/O, integrierte Leistungsschaltung, Hardware-Watchdogs und ein veröffentlichtes fünfstufiges Berechtigungsmodell, das festlegt, was die KI überhaupt tun darf.</w:t>
      </w:r>
    </w:p>
    <w:p>
      <w:pPr>
        <w:spacing w:after="120" w:before="260"/>
      </w:pPr>
      <w:r>
        <w:rPr>
          <w:rFonts w:ascii="Calibri" w:cs="Calibri" w:eastAsia="Calibri" w:hAnsi="Calibri"/>
          <w:b/>
          <w:bCs/>
          <w:color w:val="00A89D"/>
          <w:spacing w:val="30"/>
          <w:sz w:val="19"/>
          <w:szCs w:val="19"/>
        </w:rPr>
        <w:t xml:space="preserve">IM PRODUKTIVBETRIEB BEWÄHRT</w:t>
      </w:r>
    </w:p>
    <w:p>
      <w:pPr>
        <w:spacing w:after="180" w:line="300"/>
      </w:pPr>
      <w:r>
        <w:rPr>
          <w:rFonts w:ascii="Calibri" w:cs="Calibri" w:eastAsia="Calibri" w:hAnsi="Calibri"/>
          <w:color w:val="1A1A1A"/>
          <w:sz w:val="21"/>
          <w:szCs w:val="21"/>
        </w:rPr>
        <w:t xml:space="preserve">Erstkunde WAVE Trockensysteme GmbH setzt Brain auf seinem ersten Produktions-Gefriertrockner ein und verkürzte die Inbetriebnahme von zwölf Wochen auf zwei. WAVE plant den Einsatz von Brain in einer Serie von 100 Gefriertrocknern. Ein zweiter Entwicklungspartner, DeepSleep One, nutzt Brain für Klimasteuerung und lokale KI in seinem Schlaf-Pod — zehn integrierte Teilsysteme, vollständig offline.</w:t>
      </w:r>
    </w:p>
    <w:p>
      <w:pPr>
        <w:pBdr>
          <w:left w:val="single" w:color="00A89D" w:sz="12" w:space="14"/>
        </w:pBdr>
        <w:spacing w:after="100" w:before="200" w:line="300"/>
        <w:ind w:left="431"/>
      </w:pPr>
      <w:r>
        <w:rPr>
          <w:rFonts w:ascii="Calibri" w:cs="Calibri" w:eastAsia="Calibri" w:hAnsi="Calibri"/>
          <w:i/>
          <w:iCs/>
          <w:color w:val="1A1A1A"/>
          <w:sz w:val="23"/>
          <w:szCs w:val="23"/>
        </w:rPr>
        <w:t xml:space="preserve">“Brain verändert unseren kompletten Ansatz bei der Maschinenprogrammierung. Wir haben geringere Kosten und können dem Kunden so viel mehr bieten!”</w:t>
      </w:r>
    </w:p>
    <w:p>
      <w:pPr>
        <w:spacing w:after="220"/>
        <w:ind w:left="431"/>
      </w:pPr>
      <w:r>
        <w:rPr>
          <w:rFonts w:ascii="Calibri" w:cs="Calibri" w:eastAsia="Calibri" w:hAnsi="Calibri"/>
          <w:color w:val="555555"/>
          <w:sz w:val="19"/>
          <w:szCs w:val="19"/>
        </w:rPr>
        <w:t xml:space="preserve">— WAVE Trockensysteme GmbH, Erstkunde</w:t>
      </w:r>
    </w:p>
    <w:p>
      <w:pPr>
        <w:spacing w:after="120" w:before="260"/>
      </w:pPr>
      <w:r>
        <w:rPr>
          <w:rFonts w:ascii="Calibri" w:cs="Calibri" w:eastAsia="Calibri" w:hAnsi="Calibri"/>
          <w:b/>
          <w:bCs/>
          <w:color w:val="00A89D"/>
          <w:spacing w:val="30"/>
          <w:sz w:val="19"/>
          <w:szCs w:val="19"/>
        </w:rPr>
        <w:t xml:space="preserve">SOUVERÄN KONZIPIERT</w:t>
      </w:r>
    </w:p>
    <w:p>
      <w:pPr>
        <w:spacing w:after="180" w:line="300"/>
      </w:pPr>
      <w:r>
        <w:rPr>
          <w:rFonts w:ascii="Calibri" w:cs="Calibri" w:eastAsia="Calibri" w:hAnsi="Calibri"/>
          <w:color w:val="1A1A1A"/>
          <w:sz w:val="21"/>
          <w:szCs w:val="21"/>
        </w:rPr>
        <w:t xml:space="preserve">Brain arbeitet air-gapped. Steuerung, KI-Agent, Bildverarbeitung und Historian laufen ohne Cloud-Abhängigkeit, und Kunden bringen ihre eigenen KI-Schlüssel mit — Anthropic, OpenAI, Azure oder ein vollständig lokales Modell — sodass keine Prozessdaten das Gebäude verlassen. Jede KI-Aktion wird in einem unveränderlichen Audit-Trail protokolliert. Ein Python-Plugin-SDK und ein MCP-Server erlauben Maschinenbauern, den Agenten mit eigenen Fachwerkzeugen zu erweitern.</w:t>
      </w:r>
    </w:p>
    <w:p>
      <w:pPr>
        <w:spacing w:after="120" w:before="260"/>
      </w:pPr>
      <w:r>
        <w:rPr>
          <w:rFonts w:ascii="Calibri" w:cs="Calibri" w:eastAsia="Calibri" w:hAnsi="Calibri"/>
          <w:b/>
          <w:bCs/>
          <w:color w:val="00A89D"/>
          <w:spacing w:val="30"/>
          <w:sz w:val="19"/>
          <w:szCs w:val="19"/>
        </w:rPr>
        <w:t xml:space="preserve">KERNDATEN</w:t>
      </w:r>
    </w:p>
    <w:p>
      <w:pPr>
        <w:pStyle w:val="ListParagraph"/>
        <w:numPr>
          <w:ilvl w:val="0"/>
          <w:numId w:val="2"/>
        </w:numPr>
        <w:spacing w:after="90" w:line="290"/>
      </w:pPr>
      <w:r>
        <w:rPr>
          <w:rFonts w:ascii="Calibri" w:cs="Calibri" w:eastAsia="Calibri" w:hAnsi="Calibri"/>
          <w:b/>
          <w:bCs/>
          <w:color w:val="1A1A1A"/>
          <w:sz w:val="21"/>
          <w:szCs w:val="21"/>
        </w:rPr>
        <w:t xml:space="preserve">Beschreiben statt programmieren: </w:t>
      </w:r>
      <w:r>
        <w:rPr>
          <w:rFonts w:ascii="Calibri" w:cs="Calibri" w:eastAsia="Calibri" w:hAnsi="Calibri"/>
          <w:color w:val="1A1A1A"/>
          <w:sz w:val="21"/>
          <w:szCs w:val="21"/>
        </w:rPr>
        <w:t xml:space="preserve">ein KI-Agent auf dem Schrank schreibt SPS-Logik in allen fünf IEC-61131-3-Sprachen, baut das HMI und führt durch die Inbetriebnahme</w:t>
      </w:r>
    </w:p>
    <w:p>
      <w:pPr>
        <w:pStyle w:val="ListParagraph"/>
        <w:numPr>
          <w:ilvl w:val="0"/>
          <w:numId w:val="2"/>
        </w:numPr>
        <w:spacing w:after="90" w:line="290"/>
      </w:pPr>
      <w:r>
        <w:rPr>
          <w:rFonts w:ascii="Calibri" w:cs="Calibri" w:eastAsia="Calibri" w:hAnsi="Calibri"/>
          <w:b/>
          <w:bCs/>
          <w:color w:val="1A1A1A"/>
          <w:sz w:val="21"/>
          <w:szCs w:val="21"/>
        </w:rPr>
        <w:t xml:space="preserve">Komplette Hardware: </w:t>
      </w:r>
      <w:r>
        <w:rPr>
          <w:rFonts w:ascii="Calibri" w:cs="Calibri" w:eastAsia="Calibri" w:hAnsi="Calibri"/>
          <w:color w:val="1A1A1A"/>
          <w:sz w:val="21"/>
          <w:szCs w:val="21"/>
        </w:rPr>
        <w:t xml:space="preserve">CompuLab SBC-IOT-iMX8Plus als Steuerung, NVIDIA Jetson Orin Nano Super (40 TOPS) für lokale KI, bis zu 220 I/O-Punkte</w:t>
      </w:r>
    </w:p>
    <w:p>
      <w:pPr>
        <w:pStyle w:val="ListParagraph"/>
        <w:numPr>
          <w:ilvl w:val="0"/>
          <w:numId w:val="2"/>
        </w:numPr>
        <w:spacing w:after="90" w:line="290"/>
      </w:pPr>
      <w:r>
        <w:rPr>
          <w:rFonts w:ascii="Calibri" w:cs="Calibri" w:eastAsia="Calibri" w:hAnsi="Calibri"/>
          <w:b/>
          <w:bCs/>
          <w:color w:val="1A1A1A"/>
          <w:sz w:val="21"/>
          <w:szCs w:val="21"/>
        </w:rPr>
        <w:t xml:space="preserve">Sicherheitsmodell: </w:t>
      </w:r>
      <w:r>
        <w:rPr>
          <w:rFonts w:ascii="Calibri" w:cs="Calibri" w:eastAsia="Calibri" w:hAnsi="Calibri"/>
          <w:color w:val="1A1A1A"/>
          <w:sz w:val="21"/>
          <w:szCs w:val="21"/>
        </w:rPr>
        <w:t xml:space="preserve">fünfstufige Berechtigung (Lesen / Informieren / Konfigurieren / Steuern / Sicherheitskritisch), Auto-Lock, Notaus, vollständiger Audit-Trail</w:t>
      </w:r>
    </w:p>
    <w:p>
      <w:pPr>
        <w:pStyle w:val="ListParagraph"/>
        <w:numPr>
          <w:ilvl w:val="0"/>
          <w:numId w:val="2"/>
        </w:numPr>
        <w:spacing w:after="90" w:line="290"/>
      </w:pPr>
      <w:r>
        <w:rPr>
          <w:rFonts w:ascii="Calibri" w:cs="Calibri" w:eastAsia="Calibri" w:hAnsi="Calibri"/>
          <w:b/>
          <w:bCs/>
          <w:color w:val="1A1A1A"/>
          <w:sz w:val="21"/>
          <w:szCs w:val="21"/>
        </w:rPr>
        <w:t xml:space="preserve">Offene Plattform: </w:t>
      </w:r>
      <w:r>
        <w:rPr>
          <w:rFonts w:ascii="Calibri" w:cs="Calibri" w:eastAsia="Calibri" w:hAnsi="Calibri"/>
          <w:color w:val="1A1A1A"/>
          <w:sz w:val="21"/>
          <w:szCs w:val="21"/>
        </w:rPr>
        <w:t xml:space="preserve">Python-Plugin-SDK, MCP-Server, 100+ REST-Endpunkte, BYOK über mehrere KI-Anbieter</w:t>
      </w:r>
    </w:p>
    <w:p>
      <w:pPr>
        <w:pStyle w:val="ListParagraph"/>
        <w:numPr>
          <w:ilvl w:val="0"/>
          <w:numId w:val="2"/>
        </w:numPr>
        <w:spacing w:after="90" w:line="290"/>
      </w:pPr>
      <w:r>
        <w:rPr>
          <w:rFonts w:ascii="Calibri" w:cs="Calibri" w:eastAsia="Calibri" w:hAnsi="Calibri"/>
          <w:b/>
          <w:bCs/>
          <w:color w:val="1A1A1A"/>
          <w:sz w:val="21"/>
          <w:szCs w:val="21"/>
        </w:rPr>
        <w:t xml:space="preserve">Protokolle inklusive: </w:t>
      </w:r>
      <w:r>
        <w:rPr>
          <w:rFonts w:ascii="Calibri" w:cs="Calibri" w:eastAsia="Calibri" w:hAnsi="Calibri"/>
          <w:color w:val="1A1A1A"/>
          <w:sz w:val="21"/>
          <w:szCs w:val="21"/>
        </w:rPr>
        <w:t xml:space="preserve">Modbus, MQTT, OPC UA, SparkPlug B — ohne Einzellizenz je Protokoll</w:t>
      </w:r>
    </w:p>
    <w:p>
      <w:pPr>
        <w:spacing w:after="120" w:before="260"/>
      </w:pPr>
      <w:r>
        <w:rPr>
          <w:rFonts w:ascii="Calibri" w:cs="Calibri" w:eastAsia="Calibri" w:hAnsi="Calibri"/>
          <w:b/>
          <w:bCs/>
          <w:color w:val="00A89D"/>
          <w:spacing w:val="30"/>
          <w:sz w:val="19"/>
          <w:szCs w:val="19"/>
        </w:rPr>
        <w:t xml:space="preserve">VERFÜGBARKEIT UND PREISE</w:t>
      </w:r>
    </w:p>
    <w:p>
      <w:pPr>
        <w:spacing w:after="180" w:line="300"/>
      </w:pPr>
      <w:r>
        <w:rPr>
          <w:rFonts w:ascii="Calibri" w:cs="Calibri" w:eastAsia="Calibri" w:hAnsi="Calibri"/>
          <w:color w:val="1A1A1A"/>
          <w:sz w:val="21"/>
          <w:szCs w:val="21"/>
        </w:rPr>
        <w:t xml:space="preserve">Brain Core kostet 2.500 Euro, Brain Pro 5.000 Euro — jeweils als Dauerlizenz, mit optionalen Abonnements für Cloud-Funktionen. Beide werden im dritten Quartal 2026 ausgeliefert und können ab sofort unter interkey.com/preorder reserviert werden; die Reservierung ist kostenlos und unverbindlich. Das Brain Vision Pack mit Kameras, Mikrofonen und Vibrationssensor kostet 990 Euro. Brain Gateway, eine Protokollbrücke, die den Brain-Agenten an bestehende Siemens-, Rockwell- und Beckhoff-Steuerungen bringt, ist für 2027 mit einem Zielpreis von 1.500 Euro geplant.</w:t>
      </w:r>
    </w:p>
    <w:p>
      <w:pPr>
        <w:spacing w:after="120" w:before="260"/>
      </w:pPr>
      <w:r>
        <w:rPr>
          <w:rFonts w:ascii="Calibri" w:cs="Calibri" w:eastAsia="Calibri" w:hAnsi="Calibri"/>
          <w:b/>
          <w:bCs/>
          <w:color w:val="00A89D"/>
          <w:spacing w:val="30"/>
          <w:sz w:val="19"/>
          <w:szCs w:val="19"/>
        </w:rPr>
        <w:t xml:space="preserve">ÜBER INTERKEY</w:t>
      </w:r>
    </w:p>
    <w:p>
      <w:pPr>
        <w:spacing w:after="180" w:line="300"/>
      </w:pPr>
      <w:r>
        <w:rPr>
          <w:rFonts w:ascii="Calibri" w:cs="Calibri" w:eastAsia="Calibri" w:hAnsi="Calibri"/>
          <w:color w:val="1A1A1A"/>
          <w:sz w:val="21"/>
          <w:szCs w:val="21"/>
        </w:rPr>
        <w:t xml:space="preserve">Interkey entwickelt KI-native industrielle Steuerungssysteme. Brain vereint Steuerung, I/O, Bedienoberfläche, KI-Agent und Bildverarbeitung in einem Schaltschrank und ersetzt damit einen klassischen SPS-Aufbau aus mehreren Gewerken. Gegründet wurde das Unternehmen von Moritz Marcovici, Elektrotechniker und Geschäftsführer von WAVE Trockensysteme, dem Erstkunden von Brain. Produktfilme und Demonstrationen unter interkey.com/videos. Angaben zu Firmenbuch und Geschäftsführung: </w:t>
      </w:r>
      <w:r>
        <w:rPr>
          <w:rFonts w:ascii="Calibri" w:cs="Calibri" w:eastAsia="Calibri" w:hAnsi="Calibri"/>
          <w:sz w:val="21"/>
          <w:szCs w:val="21"/>
          <w:highlight w:val="yellow"/>
          <w:highlightCs w:val="yellow"/>
        </w:rPr>
        <w:t xml:space="preserve">[NOCH ZU ERGÄNZEN — siehe Hinweis]</w:t>
      </w:r>
      <w:r>
        <w:rPr>
          <w:rFonts w:ascii="Calibri" w:cs="Calibri" w:eastAsia="Calibri" w:hAnsi="Calibri"/>
          <w:color w:val="1A1A1A"/>
          <w:sz w:val="21"/>
          <w:szCs w:val="21"/>
        </w:rPr>
        <w:t xml:space="preserve">.</w:t>
      </w:r>
    </w:p>
    <w:p>
      <w:pPr>
        <w:spacing w:after="120" w:before="260"/>
      </w:pPr>
      <w:r>
        <w:rPr>
          <w:rFonts w:ascii="Calibri" w:cs="Calibri" w:eastAsia="Calibri" w:hAnsi="Calibri"/>
          <w:b/>
          <w:bCs/>
          <w:color w:val="00A89D"/>
          <w:spacing w:val="30"/>
          <w:sz w:val="19"/>
          <w:szCs w:val="19"/>
        </w:rPr>
        <w:t xml:space="preserve">PRESSEKONTAKT</w:t>
      </w:r>
    </w:p>
    <w:p>
      <w:pPr>
        <w:spacing w:after="180" w:line="300"/>
      </w:pPr>
      <w:r>
        <w:rPr>
          <w:rFonts w:ascii="Calibri" w:cs="Calibri" w:eastAsia="Calibri" w:hAnsi="Calibri"/>
          <w:sz w:val="21"/>
          <w:szCs w:val="21"/>
          <w:highlight w:val="yellow"/>
          <w:highlightCs w:val="yellow"/>
        </w:rPr>
        <w:t xml:space="preserve">[NAME]</w:t>
      </w:r>
      <w:r>
        <w:rPr>
          <w:rFonts w:ascii="Calibri" w:cs="Calibri" w:eastAsia="Calibri" w:hAnsi="Calibri"/>
          <w:color w:val="1A1A1A"/>
          <w:sz w:val="21"/>
          <w:szCs w:val="21"/>
        </w:rPr>
        <w:t xml:space="preserve">, </w:t>
      </w:r>
      <w:r>
        <w:rPr>
          <w:rFonts w:ascii="Calibri" w:cs="Calibri" w:eastAsia="Calibri" w:hAnsi="Calibri"/>
          <w:sz w:val="21"/>
          <w:szCs w:val="21"/>
          <w:highlight w:val="yellow"/>
          <w:highlightCs w:val="yellow"/>
        </w:rPr>
        <w:t xml:space="preserve">[FUNKTION]</w:t>
      </w:r>
    </w:p>
    <w:p>
      <w:pPr>
        <w:spacing w:after="100" w:line="300"/>
      </w:pPr>
      <w:r>
        <w:rPr>
          <w:rFonts w:ascii="Calibri" w:cs="Calibri" w:eastAsia="Calibri" w:hAnsi="Calibri"/>
          <w:color w:val="1A1A1A"/>
          <w:sz w:val="21"/>
          <w:szCs w:val="21"/>
        </w:rPr>
        <w:t xml:space="preserve">Interkey · info@interkey.com · interkey.com · Telefon: </w:t>
      </w:r>
      <w:r>
        <w:rPr>
          <w:rFonts w:ascii="Calibri" w:cs="Calibri" w:eastAsia="Calibri" w:hAnsi="Calibri"/>
          <w:sz w:val="21"/>
          <w:szCs w:val="21"/>
          <w:highlight w:val="yellow"/>
          <w:highlightCs w:val="yellow"/>
        </w:rPr>
        <w:t xml:space="preserve">[TELEFON]</w:t>
      </w:r>
    </w:p>
    <w:p>
      <w:pPr>
        <w:spacing w:after="180" w:line="300"/>
      </w:pPr>
      <w:r>
        <w:rPr>
          <w:rFonts w:ascii="Calibri" w:cs="Calibri" w:eastAsia="Calibri" w:hAnsi="Calibri"/>
          <w:color w:val="555555"/>
          <w:sz w:val="21"/>
          <w:szCs w:val="21"/>
        </w:rPr>
        <w:t xml:space="preserve">Pressemappe, Produktbilder und Platinenfotos auf Anfrage. Videomaterial: interkey.com/videos und youtube.com/@interkeycom</w:t>
      </w:r>
    </w:p>
    <w:p>
      <w:pPr>
        <w:spacing w:after="240" w:before="300"/>
        <w:jc w:val="center"/>
      </w:pPr>
      <w:r>
        <w:rPr>
          <w:rFonts w:ascii="Calibri" w:cs="Calibri" w:eastAsia="Calibri" w:hAnsi="Calibri"/>
          <w:color w:val="555555"/>
          <w:sz w:val="21"/>
          <w:szCs w:val="21"/>
        </w:rPr>
        <w:t xml:space="preserve"># # #</w:t>
      </w:r>
    </w:p>
    <w:sectPr>
      <w:pgSz w:w="12240" w:h="15840" w:orient="portrait"/>
      <w:pgMar w:top="13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2026-07-27T13:46:48.201Z</dcterms:created>
  <dcterms:modified xsi:type="dcterms:W3CDTF">2026-07-27T13:46:48.201Z</dcterms:modified>
</cp:coreProperties>
</file>

<file path=docProps/custom.xml><?xml version="1.0" encoding="utf-8"?>
<Properties xmlns="http://schemas.openxmlformats.org/officeDocument/2006/custom-properties" xmlns:vt="http://schemas.openxmlformats.org/officeDocument/2006/docPropsVTypes"/>
</file>